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6" w:right="0"/>
        <w:jc w:val="center"/>
        <w:rPr>
          <w:rFonts w:hint="eastAsia"/>
          <w:b/>
          <w:i w:val="0"/>
          <w:caps w:val="0"/>
          <w:color w:val="000000"/>
          <w:spacing w:val="0"/>
          <w:sz w:val="42"/>
          <w:szCs w:val="42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6" w:right="0"/>
        <w:jc w:val="center"/>
        <w:rPr>
          <w:b/>
          <w:sz w:val="42"/>
          <w:szCs w:val="42"/>
        </w:rPr>
      </w:pPr>
      <w:r>
        <w:rPr>
          <w:rFonts w:hint="eastAsia"/>
          <w:b/>
          <w:i w:val="0"/>
          <w:caps w:val="0"/>
          <w:color w:val="000000"/>
          <w:spacing w:val="0"/>
          <w:sz w:val="42"/>
          <w:szCs w:val="42"/>
          <w:shd w:val="clear" w:fill="FFFFFF"/>
        </w:rPr>
        <w:t>湄洲湾职业技术学院2022年公开招聘硕士研究生</w:t>
      </w:r>
      <w:r>
        <w:rPr>
          <w:b/>
          <w:i w:val="0"/>
          <w:caps w:val="0"/>
          <w:color w:val="000000"/>
          <w:spacing w:val="0"/>
          <w:sz w:val="42"/>
          <w:szCs w:val="42"/>
          <w:shd w:val="clear" w:fill="FFFFFF"/>
        </w:rPr>
        <w:t>资格初审情况与加试的公告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ind w:left="12882" w:right="0" w:hanging="360"/>
        <w:jc w:val="left"/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各位考生：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湄洲湾职业技术学院2022年公开招聘硕士研究生报名工作已结束，经资格初步审查，有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216</w:t>
      </w:r>
      <w:r>
        <w:rPr>
          <w:rFonts w:hint="eastAsia" w:ascii="仿宋" w:hAnsi="仿宋" w:eastAsia="仿宋" w:cs="仿宋"/>
          <w:sz w:val="32"/>
          <w:szCs w:val="32"/>
        </w:rPr>
        <w:t>人符合本次招聘岗位的报考条件。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由于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个岗位的报名初审合格人数与岗位拟聘人数比例&gt;5:1，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根据《湄洲湾职业技术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eastAsia="zh-CN"/>
        </w:rPr>
        <w:t>学院2022年公开招聘硕士研究生方案》</w:t>
      </w:r>
      <w:r>
        <w:rPr>
          <w:rFonts w:hint="eastAsia" w:ascii="仿宋" w:hAnsi="仿宋" w:eastAsia="仿宋" w:cs="仿宋"/>
          <w:sz w:val="32"/>
          <w:szCs w:val="32"/>
        </w:rPr>
        <w:t>，此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个岗位的考核需进行加试。根据考生加试成绩，从高分到低分按招聘人数的1：3比例确定入围面试人选。达不到规定比例的，按实有人数确定入围面试人选，若同一个岗位比例范围内最后一名出现加试成绩并列的，一并确定为入围面试对象。加试成绩仅作为确定入围面试人选的依据，不作为面试成绩组成部分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一、初审情况：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现将初审合格名单予以公示(详见附件)，请考生自行查阅。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二、考核时间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根据有关疫情工作布置，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加试以及</w:t>
      </w:r>
      <w:r>
        <w:rPr>
          <w:rFonts w:hint="eastAsia" w:ascii="仿宋" w:hAnsi="仿宋" w:eastAsia="仿宋" w:cs="仿宋"/>
          <w:sz w:val="32"/>
          <w:szCs w:val="32"/>
        </w:rPr>
        <w:t>面试时间另行通知。后续相关事宜请关注湄洲湾职业技术学院人事处网站，并确保通讯顺畅。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</w:t>
      </w:r>
      <w:r>
        <w:rPr>
          <w:rFonts w:hint="eastAsia" w:ascii="仿宋" w:hAnsi="仿宋" w:eastAsia="仿宋" w:cs="仿宋"/>
          <w:sz w:val="32"/>
          <w:szCs w:val="32"/>
        </w:rPr>
        <w:t>、加试科目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本次加试科目为《申论》。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四、面试教材</w:t>
      </w:r>
    </w:p>
    <w:tbl>
      <w:tblPr>
        <w:tblStyle w:val="4"/>
        <w:tblW w:w="952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1"/>
        <w:gridCol w:w="1695"/>
        <w:gridCol w:w="1755"/>
        <w:gridCol w:w="2250"/>
        <w:gridCol w:w="20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书号ISBN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自动化专任教师岗位01(12)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电工与电子技术项目化教程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佘明辉、徐明、龚文杨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978-7-305-25882-4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自动化专任教师岗位02(13)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电工与电子技术项目化教程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佘明辉、徐明、龚文杨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978-7-305-25882-4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食品专任教师(14)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赵俊芳、张守花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978-7-564-56299-1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视觉传达设计专任教师(15)</w:t>
            </w:r>
          </w:p>
        </w:tc>
        <w:tc>
          <w:tcPr>
            <w:tcW w:w="169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影视编剧教程</w:t>
            </w:r>
          </w:p>
        </w:tc>
        <w:tc>
          <w:tcPr>
            <w:tcW w:w="17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杨璟</w:t>
            </w:r>
          </w:p>
        </w:tc>
        <w:tc>
          <w:tcPr>
            <w:tcW w:w="22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20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978-7-562-19096-7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鞋服设计专任教师(16)</w:t>
            </w:r>
          </w:p>
        </w:tc>
        <w:tc>
          <w:tcPr>
            <w:tcW w:w="169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运动鞋专题设计</w:t>
            </w:r>
          </w:p>
        </w:tc>
        <w:tc>
          <w:tcPr>
            <w:tcW w:w="17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杨志峰</w:t>
            </w:r>
          </w:p>
        </w:tc>
        <w:tc>
          <w:tcPr>
            <w:tcW w:w="22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中国轻工业出版社</w:t>
            </w:r>
          </w:p>
        </w:tc>
        <w:tc>
          <w:tcPr>
            <w:tcW w:w="20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978-7-518-42369-9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广告艺术设计专任教师(17)</w:t>
            </w:r>
          </w:p>
        </w:tc>
        <w:tc>
          <w:tcPr>
            <w:tcW w:w="169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标志设计</w:t>
            </w:r>
          </w:p>
        </w:tc>
        <w:tc>
          <w:tcPr>
            <w:tcW w:w="17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王亚非</w:t>
            </w:r>
          </w:p>
        </w:tc>
        <w:tc>
          <w:tcPr>
            <w:tcW w:w="22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20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978-7-562-14510-3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康复专任教师(18)</w:t>
            </w:r>
          </w:p>
        </w:tc>
        <w:tc>
          <w:tcPr>
            <w:tcW w:w="169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康复医学概论 第二版</w:t>
            </w:r>
          </w:p>
        </w:tc>
        <w:tc>
          <w:tcPr>
            <w:tcW w:w="17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陈立典</w:t>
            </w:r>
          </w:p>
        </w:tc>
        <w:tc>
          <w:tcPr>
            <w:tcW w:w="22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0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978-7-117-26888-2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中医专任教师(19)</w:t>
            </w:r>
          </w:p>
        </w:tc>
        <w:tc>
          <w:tcPr>
            <w:tcW w:w="1695" w:type="dxa"/>
            <w:tcBorders>
              <w:top w:val="single" w:color="808080" w:sz="4" w:space="0"/>
              <w:left w:val="nil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中医学基础概要</w:t>
            </w:r>
          </w:p>
        </w:tc>
        <w:tc>
          <w:tcPr>
            <w:tcW w:w="1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范俊德、徐迎涛</w:t>
            </w:r>
          </w:p>
        </w:tc>
        <w:tc>
          <w:tcPr>
            <w:tcW w:w="22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205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978-7-117-26287-3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智能建造技术专任教师(20)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智能建筑概论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刘文锋、廖雏张、胡昌斌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978-7-301-32425-7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学前教育教师(22)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王萍、万超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978-7-568-13091-2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7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人工智能技术应用专任教师(26)</w:t>
            </w:r>
          </w:p>
        </w:tc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rFonts w:eastAsia="宋体"/>
                <w:lang w:val="en-US" w:eastAsia="zh-CN" w:bidi="ar"/>
              </w:rPr>
              <w:t>C</w:t>
            </w:r>
            <w:r>
              <w:rPr>
                <w:rStyle w:val="9"/>
                <w:lang w:val="en-US" w:eastAsia="zh-CN" w:bidi="ar"/>
              </w:rPr>
              <w:t>语言程序设计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张玉生、刘炎、张亚红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978-7-313-19918-8</w:t>
            </w:r>
          </w:p>
        </w:tc>
      </w:tr>
    </w:tbl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"http://www.hxrc.com/HxExpAdmin/FileUpload/HxExp/202101/20210108164000.xlsx" \o "http://www.hxrc.com/HxExpAdmin/FileUpload/HxExp/202101/20210108164000.xlsx" \t "http://ksbm.hxrc.com/PG/_self"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</w:rPr>
        <w:t>附件：湄洲湾职业技术学院2022年公开招聘硕士研究生资格初审合格人员名单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仿宋"/>
          <w:sz w:val="32"/>
          <w:szCs w:val="32"/>
        </w:rPr>
        <w:t>湄洲湾职业技术学院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452" w:right="75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年1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75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0"/>
          <w:szCs w:val="30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75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shd w:val="clear" w:fill="FFFFFF"/>
        </w:rPr>
        <w:t>湄洲湾职业技术学院2022年公开招聘硕士研究生资格初审合格人员名单</w:t>
      </w:r>
    </w:p>
    <w:tbl>
      <w:tblPr>
        <w:tblStyle w:val="4"/>
        <w:tblW w:w="9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9"/>
        <w:gridCol w:w="725"/>
        <w:gridCol w:w="490"/>
        <w:gridCol w:w="870"/>
        <w:gridCol w:w="330"/>
        <w:gridCol w:w="1380"/>
        <w:gridCol w:w="735"/>
        <w:gridCol w:w="930"/>
        <w:gridCol w:w="1095"/>
        <w:gridCol w:w="975"/>
        <w:gridCol w:w="8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49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87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考生姓名</w:t>
            </w:r>
          </w:p>
        </w:tc>
        <w:tc>
          <w:tcPr>
            <w:tcW w:w="3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38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加试考核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内容</w:t>
            </w:r>
          </w:p>
        </w:tc>
        <w:tc>
          <w:tcPr>
            <w:tcW w:w="4616" w:type="dxa"/>
            <w:gridSpan w:val="5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面试考核方式及内容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tblHeader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9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7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8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考核方式</w:t>
            </w: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教材名称</w:t>
            </w:r>
          </w:p>
        </w:tc>
        <w:tc>
          <w:tcPr>
            <w:tcW w:w="10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编者</w:t>
            </w:r>
          </w:p>
        </w:tc>
        <w:tc>
          <w:tcPr>
            <w:tcW w:w="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出版社</w:t>
            </w:r>
          </w:p>
        </w:tc>
        <w:tc>
          <w:tcPr>
            <w:tcW w:w="8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书号ISBN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辅导员01岗位(01)男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章高强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柳勇志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姚志君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赖成铭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雷镇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林永杰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郑盛春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沈春生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朱郑鹏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辅导员01岗位(02)女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翁巧玲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黄琦滢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李雅雯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林晓煜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陈欢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方丹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郭华梅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夏丹霞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钱伟婷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周佩青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林晓晴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吴晓雨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黄彩霞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杨玉婷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秦曼丽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游丹丹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刘艳芬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黄丽萍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苏密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王丁丁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杨丰硕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李徐恬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陈静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武煜姣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韩丽彬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雷乙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谢喜珍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辅导员02岗位(03)男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周慎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郑新双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王三达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肖树浩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刘秋华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林泽楠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林逸简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吴煜文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陈德新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林楠冰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钟剑波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许枫魁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林昆堃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林泽霖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陈上鑫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钱可微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周德熠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吴智雄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佘剑雨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林衍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陈宁义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张敏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辅导员02岗位(04)女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黄沛玲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刘木英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祝智威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龙光霞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翁佳丽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李梅娟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张丽金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林苏萍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傅江虹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王舒涵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郑艳静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黄晓杰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林立英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林超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陈梅峰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王亚苹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吴淑琴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罗燕文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林亚婷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凌丽靖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翁立姗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陈清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胡佳璐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陈凌静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吕梦迪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苏淑如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蒋怡萍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刘琳雪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范少贞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柯芳芳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辅导员03岗位(05)男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陈勇辉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周汉强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郑快生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邹会豪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吴永兴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陈振平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陈焕超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黄树强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何峰鑫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胡晋荣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杨雨时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张航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强亮亮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林新民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曹雨浩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张勤涛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辅导员03岗位(06)女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傅佩萍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黄益婷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尤雅琪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杨楠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廖婧雯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胡梦君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常凤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林婕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周琳莎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林晨洁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何艳秋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尹超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王淑娜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苏萍萍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郑莛予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姚黎欢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吴陈婷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余婷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陈丽莎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邱晓婧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王钰珍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刘燕钦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陈艳红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陈丽雪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黄雨深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林敏敏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刘林敏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雷艳平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辅导员04岗位(07)男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傅永超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郭朋朋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辅导员04岗位(08)女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黄丽珠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蔡彬彬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林宇岚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组织员(09)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顾旭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刘静申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黄开丽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刘雅慧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杨文康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祝熙金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王浩勇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8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组织部干事(10)</w:t>
            </w:r>
          </w:p>
        </w:tc>
        <w:tc>
          <w:tcPr>
            <w:tcW w:w="7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杨艳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党政办公室干事(11)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董玉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结构化面试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刘婷婷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林磊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郑婕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沈婷婷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李幼君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黄晓慧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张忠芳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陈莹雪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自动化专任教师岗位01(12)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张大玮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电工与电子技术项目化教程</w:t>
            </w: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佘明辉、徐明、龚文杨</w:t>
            </w: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978-7-305-25882-4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俞元琳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严宇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李娜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丁思超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自动化专任教师岗位02(13)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陈春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电工与电子技术项目化教程</w:t>
            </w: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佘明辉、徐明、龚文杨</w:t>
            </w: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南京大学出版社</w:t>
            </w: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978-7-305-25882-4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周亚龙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阮璐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849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食品专任教师(14)</w:t>
            </w:r>
          </w:p>
        </w:tc>
        <w:tc>
          <w:tcPr>
            <w:tcW w:w="72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郑锋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食品化学</w:t>
            </w:r>
          </w:p>
        </w:tc>
        <w:tc>
          <w:tcPr>
            <w:tcW w:w="109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赵俊芳、张守花</w:t>
            </w:r>
          </w:p>
        </w:tc>
        <w:tc>
          <w:tcPr>
            <w:tcW w:w="97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郑州大学出版社</w:t>
            </w:r>
          </w:p>
        </w:tc>
        <w:tc>
          <w:tcPr>
            <w:tcW w:w="881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978-7-564-56299-1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视觉传达设计专任教师(15)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蔡晓玲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影视编剧教程</w:t>
            </w: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杨璟</w:t>
            </w: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978-7-562-19096-7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杨雅云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李明哲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鞋服设计专任教师(16)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林蕾靓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运动鞋专题设计</w:t>
            </w: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杨志峰</w:t>
            </w: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中国轻工业出版社</w:t>
            </w: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978-7-518-42369-9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许惠财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方灏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吴双涵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陈苍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郭玮琳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广告艺术设计专任教师(17)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陈慧琳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标志设计</w:t>
            </w: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王亚非</w:t>
            </w: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西南师范大学出版社</w:t>
            </w: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978-7-562-14510-3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彭颖玲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李萌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颜舒泓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杨雨轩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林乐洲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黄婷婷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季魏雯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陈逸宁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康复专任教师(18)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胡梦艺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康复医学概论 第二版</w:t>
            </w: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陈立典</w:t>
            </w: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978-7-117-26888-2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游伟杰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陈颖雯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中医专任教师(19)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林薇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中医学基础概要</w:t>
            </w: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范俊德、徐迎涛</w:t>
            </w: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人民卫生出版社</w:t>
            </w: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978-7-117-26287-3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陈小倩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智能建造技术专任教师(20)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戴倩菲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智能建筑概论</w:t>
            </w: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刘文锋、廖雏张、胡昌斌</w:t>
            </w: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北京大学出版社</w:t>
            </w: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978-7-301-32425-7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吴智展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庄渊龙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郑泽炜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刘建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陈至昕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陈振新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张永恒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郑杰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黄剑雄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陈志宇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王垲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许鼎业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吴宇中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张健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刘宇航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吴宗明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胡勇平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加试《申论》</w:t>
            </w: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学前教育教师(22)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潘丽钦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学前教育学</w:t>
            </w: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王萍、万超</w:t>
            </w: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东北师范大学出版社</w:t>
            </w: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978-7-568-13091-2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郭妍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蔡园园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马菲菲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马槿惠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吕新蕾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人工智能技术应用专任教师(26)</w:t>
            </w:r>
          </w:p>
        </w:tc>
        <w:tc>
          <w:tcPr>
            <w:tcW w:w="72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苏静宇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片断教学</w:t>
            </w:r>
          </w:p>
        </w:tc>
        <w:tc>
          <w:tcPr>
            <w:tcW w:w="930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C语言程序设计</w:t>
            </w:r>
          </w:p>
        </w:tc>
        <w:tc>
          <w:tcPr>
            <w:tcW w:w="109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张玉生、刘炎、张亚红</w:t>
            </w:r>
          </w:p>
        </w:tc>
        <w:tc>
          <w:tcPr>
            <w:tcW w:w="975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上海交通大学出版社</w:t>
            </w:r>
          </w:p>
        </w:tc>
        <w:tc>
          <w:tcPr>
            <w:tcW w:w="881" w:type="dxa"/>
            <w:vMerge w:val="restart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978-7-313-19918-8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郭剑华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范骋宇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林振先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849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林敏敏</w:t>
            </w:r>
          </w:p>
        </w:tc>
        <w:tc>
          <w:tcPr>
            <w:tcW w:w="33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3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3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30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75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1" w:type="dxa"/>
            <w:vMerge w:val="continue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75"/>
        <w:jc w:val="left"/>
        <w:rPr>
          <w:rFonts w:hint="eastAsia"/>
        </w:rPr>
      </w:pPr>
    </w:p>
    <w:sectPr>
      <w:pgSz w:w="11906" w:h="16838"/>
      <w:pgMar w:top="1440" w:right="1417" w:bottom="144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448280"/>
    <w:multiLevelType w:val="multilevel"/>
    <w:tmpl w:val="0744828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617049"/>
    <w:rsid w:val="09617049"/>
    <w:rsid w:val="11890474"/>
    <w:rsid w:val="17984B71"/>
    <w:rsid w:val="1C140C66"/>
    <w:rsid w:val="2E9675F2"/>
    <w:rsid w:val="35CD34A3"/>
    <w:rsid w:val="364C46BD"/>
    <w:rsid w:val="3C640E1B"/>
    <w:rsid w:val="4E5D53EC"/>
    <w:rsid w:val="54CC33C8"/>
    <w:rsid w:val="58F11A0D"/>
    <w:rsid w:val="7864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  <w:style w:type="character" w:customStyle="1" w:styleId="8">
    <w:name w:val="font01"/>
    <w:basedOn w:val="5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71"/>
    <w:basedOn w:val="5"/>
    <w:qFormat/>
    <w:uiPriority w:val="0"/>
    <w:rPr>
      <w:rFonts w:ascii="微软雅黑" w:hAnsi="微软雅黑" w:eastAsia="微软雅黑" w:cs="微软雅黑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Office_11.8.2.11019_F1E327BC-269C-435d-A152-05C5408002CA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2022-01-07T03:46:00Z</dcterms:created>
  <dc:creator>劲阳</dc:creator>
  <cp:lastModifiedBy>Administrator</cp:lastModifiedBy>
  <dcterms:modified xsi:type="dcterms:W3CDTF">2022-12-02T12:50:31Z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2052-11.8.2.11019</vt:lpwstr>
  </property>
  <property fmtid="{D5CDD505-2E9C-101B-9397-08002B2CF9AE}" pid="3" name="ICV">
    <vt:lpwstr>5BB02B2300314E63A002BD3600C1DEC8</vt:lpwstr>
  </property>
</Properties>
</file>