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届“最美教师”推荐名额分配表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10"/>
        <w:tblW w:w="684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地区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推荐限额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福州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厦门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漳州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泉州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三明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莆田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南平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龙岩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宁德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平潭综合实验区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省直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总计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届“最美教师”投票办法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和计分办法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一、网络投票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</w:rPr>
        <w:t xml:space="preserve"> 1.</w:t>
      </w:r>
      <w:r>
        <w:rPr>
          <w:rFonts w:hint="eastAsia" w:ascii="仿宋_GB2312" w:eastAsia="仿宋_GB2312"/>
          <w:kern w:val="0"/>
          <w:sz w:val="32"/>
          <w:szCs w:val="32"/>
        </w:rPr>
        <w:t>在福建教育微言和福建教育电视台公众号开设投票平台，接受社会公众投票，两个平台投票之和作为投票结果。具体投票时间另行通知。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eastAsia="仿宋_GB2312"/>
          <w:kern w:val="0"/>
          <w:sz w:val="32"/>
          <w:szCs w:val="32"/>
        </w:rPr>
        <w:t>投票必须填写身份证号码、手机号、验证码（由系统发送图片形式或字母验证码），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个身份证号码限投票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投票时间为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4.</w:t>
      </w:r>
      <w:r>
        <w:rPr>
          <w:rFonts w:hint="eastAsia" w:ascii="仿宋_GB2312" w:eastAsia="仿宋_GB2312"/>
          <w:kern w:val="0"/>
          <w:sz w:val="32"/>
          <w:szCs w:val="32"/>
        </w:rPr>
        <w:t>投票人要以客观公正的态度投票，禁止以任何形式刷票。投票以官网后台真实数据为准，刷票数据将清零。一旦发现候选人存在刷票行为，直接取消候选资格。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二、专家投票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专家评选委员会，对正式候选人员进行综合评议和投票。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本次评选采用网络投票和专家投票相结合的办法。计分方法为：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kern w:val="0"/>
          <w:sz w:val="32"/>
          <w:szCs w:val="32"/>
        </w:rPr>
        <w:t>网络投票折分占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kern w:val="0"/>
          <w:sz w:val="32"/>
          <w:szCs w:val="32"/>
        </w:rPr>
        <w:t>0%</w:t>
      </w:r>
      <w:r>
        <w:rPr>
          <w:rFonts w:hint="eastAsia" w:ascii="仿宋_GB2312" w:eastAsia="仿宋_GB2312"/>
          <w:kern w:val="0"/>
          <w:sz w:val="32"/>
          <w:szCs w:val="32"/>
        </w:rPr>
        <w:t>，专家投票折分占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kern w:val="0"/>
          <w:sz w:val="32"/>
          <w:szCs w:val="32"/>
        </w:rPr>
        <w:t>0%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eastAsia="仿宋_GB2312"/>
          <w:kern w:val="0"/>
          <w:sz w:val="32"/>
          <w:szCs w:val="32"/>
        </w:rPr>
        <w:t>网络投票折分：第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分……第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分，第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专家投票折分：第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分……第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分，第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4.</w:t>
      </w:r>
      <w:r>
        <w:rPr>
          <w:rFonts w:hint="eastAsia" w:ascii="仿宋_GB2312" w:eastAsia="仿宋_GB2312"/>
          <w:kern w:val="0"/>
          <w:sz w:val="32"/>
          <w:szCs w:val="32"/>
        </w:rPr>
        <w:t>综合得分为网络投票折分与专家投票折分之和。按综合得分从高到低排序，取前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名为“最美教师”获得者，前</w:t>
      </w:r>
      <w:r>
        <w:rPr>
          <w:rFonts w:ascii="仿宋_GB2312" w:eastAsia="仿宋_GB2312"/>
          <w:kern w:val="0"/>
          <w:sz w:val="32"/>
          <w:szCs w:val="32"/>
        </w:rPr>
        <w:t>11-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名为“最美教师”提名奖获奖者。若出现综合得分相同的情况，则根据专家投票折分按从高到低排序，或由组委会讨论并根据事迹的突出性决定最终入选对象。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届“最美教师”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寻访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1" w:firstLineChars="153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eastAsia="仿宋_GB2312"/>
          <w:b/>
          <w:spacing w:val="57"/>
          <w:w w:val="95"/>
          <w:sz w:val="32"/>
          <w:szCs w:val="32"/>
        </w:rPr>
        <w:t>主任委</w:t>
      </w:r>
      <w:r>
        <w:rPr>
          <w:rFonts w:hint="eastAsia" w:eastAsia="仿宋_GB2312"/>
          <w:b/>
          <w:w w:val="95"/>
          <w:sz w:val="32"/>
          <w:szCs w:val="32"/>
        </w:rPr>
        <w:t>员：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林和平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省委教育工委书记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1520" w:firstLine="640" w:firstLineChars="200"/>
        <w:jc w:val="both"/>
        <w:textAlignment w:val="auto"/>
        <w:outlineLvl w:val="9"/>
        <w:rPr>
          <w:rFonts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</w:rPr>
        <w:t>省教育厅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党组书记、</w:t>
      </w:r>
      <w:r>
        <w:rPr>
          <w:rFonts w:hint="eastAsia" w:eastAsia="仿宋_GB2312"/>
          <w:spacing w:val="0"/>
          <w:w w:val="100"/>
          <w:sz w:val="32"/>
          <w:szCs w:val="32"/>
        </w:rPr>
        <w:t>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51" w:leftChars="304" w:right="-153" w:rightChars="-73" w:hanging="3213" w:hangingChars="10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eastAsia="仿宋_GB2312"/>
          <w:b/>
          <w:spacing w:val="0"/>
          <w:w w:val="100"/>
          <w:sz w:val="32"/>
          <w:szCs w:val="32"/>
        </w:rPr>
        <w:t>副主任委员：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吴伟平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</w:rPr>
        <w:t>省委教育工委委员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0" w:leftChars="1824" w:right="-153" w:rightChars="-73" w:firstLine="0" w:firstLineChars="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省教育厅党组成员、</w:t>
      </w:r>
      <w:r>
        <w:rPr>
          <w:rFonts w:hint="eastAsia" w:eastAsia="仿宋_GB2312"/>
          <w:spacing w:val="0"/>
          <w:w w:val="100"/>
          <w:sz w:val="32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998" w:leftChars="456" w:right="-153" w:rightChars="-73" w:hanging="3040" w:hangingChars="95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郭立新  省总工会副厅长级领导干部、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990" w:leftChars="1824" w:right="-153" w:rightChars="-73" w:hanging="160" w:hangingChars="5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省教科文卫体工会工委主任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998" w:leftChars="456" w:right="-153" w:rightChars="-73" w:hanging="3040" w:hangingChars="95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郑家建  福建师范大学副校长，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3840" w:firstLineChars="12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福建德旺基础教育研究院院长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eastAsia="仿宋_GB2312"/>
          <w:b/>
          <w:spacing w:val="0"/>
          <w:w w:val="100"/>
          <w:sz w:val="32"/>
          <w:szCs w:val="32"/>
        </w:rPr>
      </w:pPr>
      <w:r>
        <w:rPr>
          <w:rFonts w:hint="eastAsia" w:eastAsia="仿宋_GB2312"/>
          <w:b/>
          <w:spacing w:val="0"/>
          <w:w w:val="100"/>
          <w:sz w:val="32"/>
          <w:szCs w:val="32"/>
        </w:rPr>
        <w:t>成</w:t>
      </w:r>
      <w:r>
        <w:rPr>
          <w:rFonts w:eastAsia="仿宋_GB2312"/>
          <w:b/>
          <w:spacing w:val="0"/>
          <w:w w:val="100"/>
          <w:sz w:val="32"/>
          <w:szCs w:val="32"/>
        </w:rPr>
        <w:t xml:space="preserve">      </w:t>
      </w:r>
      <w:r>
        <w:rPr>
          <w:rFonts w:hint="eastAsia" w:eastAsia="仿宋_GB2312"/>
          <w:b/>
          <w:spacing w:val="0"/>
          <w:w w:val="100"/>
          <w:sz w:val="32"/>
          <w:szCs w:val="32"/>
        </w:rPr>
        <w:t>员：</w:t>
      </w:r>
      <w:r>
        <w:rPr>
          <w:rFonts w:hint="eastAsia" w:eastAsia="仿宋_GB2312"/>
          <w:spacing w:val="0"/>
          <w:w w:val="100"/>
          <w:sz w:val="32"/>
          <w:szCs w:val="32"/>
        </w:rPr>
        <w:t>陈祥祯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副巡视员、</w:t>
      </w:r>
      <w:r>
        <w:rPr>
          <w:rFonts w:hint="eastAsia" w:eastAsia="仿宋_GB2312"/>
          <w:spacing w:val="0"/>
          <w:w w:val="100"/>
          <w:sz w:val="32"/>
          <w:szCs w:val="32"/>
        </w:rPr>
        <w:t>基教处处长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4" w:leftChars="1216" w:hanging="1280" w:hangingChars="4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</w:rPr>
        <w:t>王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飏</w:t>
      </w:r>
      <w:r>
        <w:rPr>
          <w:rFonts w:eastAsia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3"/>
          <w:w w:val="100"/>
          <w:sz w:val="32"/>
          <w:szCs w:val="32"/>
          <w:lang w:eastAsia="zh-CN"/>
        </w:rPr>
        <w:t>省委教育工委、</w:t>
      </w:r>
      <w:r>
        <w:rPr>
          <w:rFonts w:hint="eastAsia" w:eastAsia="仿宋_GB2312"/>
          <w:spacing w:val="-3"/>
          <w:w w:val="100"/>
          <w:sz w:val="32"/>
          <w:szCs w:val="32"/>
        </w:rPr>
        <w:t>省教育厅办公室</w:t>
      </w:r>
      <w:r>
        <w:rPr>
          <w:rFonts w:hint="eastAsia" w:eastAsia="仿宋_GB2312"/>
          <w:spacing w:val="-3"/>
          <w:w w:val="100"/>
          <w:sz w:val="32"/>
          <w:szCs w:val="32"/>
          <w:lang w:eastAsia="zh-CN"/>
        </w:rPr>
        <w:t>主</w:t>
      </w:r>
      <w:r>
        <w:rPr>
          <w:rFonts w:hint="eastAsia" w:eastAsia="仿宋_GB2312"/>
          <w:spacing w:val="-3"/>
          <w:w w:val="100"/>
          <w:sz w:val="32"/>
          <w:szCs w:val="32"/>
        </w:rPr>
        <w:t>任</w:t>
      </w:r>
      <w:r>
        <w:rPr>
          <w:rFonts w:hint="eastAsia" w:eastAsia="仿宋_GB2312"/>
          <w:spacing w:val="-2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58" w:leftChars="304" w:hanging="1920" w:hangingChars="6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陈晓风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省教育厅思想政治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eastAsia="仿宋_GB2312"/>
          <w:spacing w:val="0"/>
          <w:w w:val="100"/>
          <w:sz w:val="32"/>
          <w:szCs w:val="32"/>
        </w:rPr>
        <w:t>处处长</w:t>
      </w:r>
      <w:r>
        <w:rPr>
          <w:rFonts w:eastAsia="仿宋_GB2312"/>
          <w:spacing w:val="0"/>
          <w:w w:val="100"/>
          <w:sz w:val="32"/>
          <w:szCs w:val="32"/>
        </w:rPr>
        <w:t xml:space="preserve">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张文东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职成</w:t>
      </w:r>
      <w:r>
        <w:rPr>
          <w:rFonts w:hint="eastAsia" w:eastAsia="仿宋_GB2312"/>
          <w:spacing w:val="0"/>
          <w:w w:val="100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林素川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省教育厅高教处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/>
          <w:spacing w:val="0"/>
          <w:w w:val="100"/>
          <w:sz w:val="32"/>
          <w:szCs w:val="32"/>
        </w:rPr>
        <w:t>杨振坦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省教育厅教师工作处处长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朱毅敏  省教科文卫体工会工委调研员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467" w:firstLineChars="146"/>
        <w:jc w:val="both"/>
        <w:textAlignment w:val="auto"/>
        <w:outlineLvl w:val="9"/>
        <w:rPr>
          <w:rFonts w:hint="eastAsia" w:eastAsia="仿宋_GB2312"/>
          <w:spacing w:val="-8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 陈祖标  </w:t>
      </w:r>
      <w:r>
        <w:rPr>
          <w:rFonts w:hint="eastAsia" w:eastAsia="仿宋_GB2312"/>
          <w:spacing w:val="-8"/>
          <w:w w:val="100"/>
          <w:sz w:val="32"/>
          <w:szCs w:val="24"/>
          <w:lang w:val="en-US" w:eastAsia="zh-CN"/>
        </w:rPr>
        <w:t>福建德旺基础教育研究院常务副院长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eastAsia="仿宋_GB2312"/>
          <w:spacing w:val="0"/>
          <w:w w:val="100"/>
          <w:sz w:val="32"/>
          <w:szCs w:val="32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林冬青  福建</w:t>
      </w:r>
      <w:r>
        <w:rPr>
          <w:rFonts w:hint="eastAsia" w:eastAsia="仿宋_GB2312"/>
          <w:spacing w:val="0"/>
          <w:w w:val="100"/>
          <w:sz w:val="32"/>
          <w:szCs w:val="32"/>
        </w:rPr>
        <w:t>省教育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管理</w:t>
      </w:r>
      <w:r>
        <w:rPr>
          <w:rFonts w:hint="eastAsia" w:eastAsia="仿宋_GB2312"/>
          <w:spacing w:val="0"/>
          <w:w w:val="100"/>
          <w:sz w:val="32"/>
          <w:szCs w:val="32"/>
        </w:rPr>
        <w:t>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eastAsia="仿宋_GB2312"/>
          <w:spacing w:val="0"/>
          <w:w w:val="100"/>
          <w:sz w:val="32"/>
          <w:szCs w:val="32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尤建源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福建教育电视台台长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8" w:leftChars="304" w:hanging="3200" w:hangingChars="10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张晓明  省教育厅人事处副处长、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20" w:firstLineChars="1400"/>
        <w:jc w:val="both"/>
        <w:textAlignment w:val="auto"/>
        <w:outlineLvl w:val="9"/>
        <w:rPr>
          <w:rFonts w:eastAsia="仿宋_GB2312"/>
          <w:spacing w:val="-20"/>
          <w:w w:val="100"/>
          <w:sz w:val="32"/>
          <w:szCs w:val="32"/>
        </w:rPr>
      </w:pPr>
      <w:r>
        <w:rPr>
          <w:rFonts w:hint="eastAsia" w:eastAsia="仿宋_GB2312"/>
          <w:spacing w:val="-20"/>
          <w:w w:val="100"/>
          <w:sz w:val="32"/>
          <w:szCs w:val="32"/>
        </w:rPr>
        <w:t>福建教育杂志社社</w:t>
      </w:r>
      <w:r>
        <w:rPr>
          <w:rFonts w:hint="eastAsia" w:eastAsia="仿宋_GB2312"/>
          <w:spacing w:val="-20"/>
          <w:w w:val="100"/>
          <w:sz w:val="32"/>
          <w:szCs w:val="32"/>
          <w:lang w:eastAsia="zh-CN"/>
        </w:rPr>
        <w:t>务会成员（主持工作）</w:t>
      </w:r>
    </w:p>
    <w:p>
      <w:pPr>
        <w:spacing w:line="560" w:lineRule="exact"/>
        <w:ind w:firstLine="572" w:firstLineChars="200"/>
        <w:rPr>
          <w:rFonts w:eastAsia="仿宋_GB2312"/>
          <w:spacing w:val="-17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jc w:val="center"/>
        <w:rPr>
          <w:rFonts w:ascii="方正小标宋_GBK" w:eastAsia="方正小标宋_GBK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>届“最美教师”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 xml:space="preserve"> 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所在县（市、区）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姓    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填报时间：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福建省教育厅</w:t>
      </w:r>
      <w:r>
        <w:rPr>
          <w:rFonts w:ascii="楷体_GB2312" w:hAnsi="宋体" w:eastAsia="楷体_GB2312" w:cs="Arial"/>
          <w:color w:val="000000"/>
          <w:kern w:val="0"/>
          <w:sz w:val="36"/>
          <w:szCs w:val="36"/>
        </w:rPr>
        <w:t xml:space="preserve"> 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制</w:t>
      </w:r>
    </w:p>
    <w:p>
      <w:pPr>
        <w:widowControl/>
        <w:snapToGrid w:val="0"/>
        <w:spacing w:line="600" w:lineRule="exact"/>
        <w:jc w:val="center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  <w:r>
        <w:rPr>
          <w:rFonts w:ascii="楷体_GB2312" w:hAnsi="宋体" w:eastAsia="楷体_GB2312" w:cs="Arial"/>
          <w:color w:val="000000"/>
          <w:kern w:val="0"/>
          <w:sz w:val="36"/>
          <w:szCs w:val="36"/>
        </w:rPr>
        <w:t>201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年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月</w:t>
      </w:r>
    </w:p>
    <w:p>
      <w:pPr>
        <w:widowControl/>
        <w:wordWrap w:val="0"/>
        <w:snapToGrid w:val="0"/>
        <w:spacing w:line="408" w:lineRule="auto"/>
        <w:jc w:val="both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</w:p>
    <w:p>
      <w:pPr>
        <w:widowControl/>
        <w:wordWrap w:val="0"/>
        <w:snapToGrid w:val="0"/>
        <w:spacing w:line="40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一、本表是“最美教师”申报表，必须如实填写，不得弄虚作假，违者取消评选资格。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二、本表用打印方式，数字统一使用阿拉伯数字。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三、籍贯填写格式为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四、“个人简历”从大中专院校毕业填起，精确到月，不得断档；需注明起止时间、工作单位、从事专业工作及职务。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五、“获奖情况”需注明所获奖励名称、时间及授予单位。相关证书的原件由各单位人事部门负责审验、留存。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六、“个人主要事迹”材料必须真实、具体，字数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七、“推荐理由”具体、明确、简洁，字数不超过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八、本表盖章栏均需要相关负责人签字确认并加盖公章。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九、此表上报一式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份，规格为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纸，双面打印。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本人承诺：表格中所提供材料均真实准确，没有虚假成分。</w:t>
      </w:r>
    </w:p>
    <w:p>
      <w:pPr>
        <w:spacing w:line="6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</w:p>
    <w:p>
      <w:pPr>
        <w:spacing w:beforeLines="50" w:line="600" w:lineRule="exac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个人签字：</w:t>
      </w:r>
      <w:r>
        <w:rPr>
          <w:rFonts w:ascii="仿宋_GB2312" w:eastAsia="仿宋_GB2312"/>
          <w:sz w:val="30"/>
          <w:szCs w:val="30"/>
        </w:rPr>
        <w:t xml:space="preserve">             </w:t>
      </w:r>
    </w:p>
    <w:p>
      <w:pPr>
        <w:spacing w:beforeLines="50" w:line="600" w:lineRule="exact"/>
        <w:ind w:firstLine="5850" w:firstLineChars="1950"/>
        <w:rPr>
          <w:rFonts w:ascii="仿宋_GB2312" w:eastAsia="仿宋_GB2312"/>
          <w:sz w:val="30"/>
          <w:szCs w:val="30"/>
        </w:rPr>
        <w:sectPr>
          <w:pgSz w:w="11906" w:h="16838"/>
          <w:pgMar w:top="1417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10"/>
        <w:tblpPr w:leftFromText="180" w:rightFromText="180" w:vertAnchor="text" w:horzAnchor="margin" w:tblpX="-46" w:tblpY="157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15"/>
        <w:gridCol w:w="1485"/>
        <w:gridCol w:w="1770"/>
        <w:gridCol w:w="10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性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民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族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位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称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务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参加工作时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间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教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龄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籍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贯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任教学科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个人简历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获奖情况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主要事迹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（限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2000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字左右）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bottom"/>
          </w:tcPr>
          <w:p>
            <w:pPr>
              <w:spacing w:afterLines="50"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08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设区市教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育行政部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门（或省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直单位）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省教育厅意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见</w:t>
            </w:r>
          </w:p>
        </w:tc>
        <w:tc>
          <w:tcPr>
            <w:tcW w:w="7560" w:type="dxa"/>
            <w:gridSpan w:val="5"/>
            <w:vAlign w:val="bottom"/>
          </w:tcPr>
          <w:p>
            <w:pPr>
              <w:spacing w:afterLines="50" w:line="4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rPr>
          <w:rFonts w:ascii="黑体" w:eastAsia="黑体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届“最美教师”汇总表</w:t>
      </w:r>
    </w:p>
    <w:p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afterLines="50" w:line="560" w:lineRule="exact"/>
        <w:rPr>
          <w:rFonts w:ascii="仿宋_GB2312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填报单位（公章）：</w:t>
      </w:r>
      <w:r>
        <w:rPr>
          <w:rFonts w:ascii="仿宋_GB2312" w:hAnsi="宋体" w:eastAsia="仿宋_GB2312" w:cs="Arial"/>
          <w:color w:val="000000"/>
          <w:kern w:val="0"/>
          <w:sz w:val="30"/>
          <w:szCs w:val="30"/>
        </w:rPr>
        <w:t xml:space="preserve">    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联系人：</w:t>
      </w:r>
      <w:r>
        <w:rPr>
          <w:rFonts w:ascii="仿宋_GB2312" w:hAnsi="宋体" w:eastAsia="仿宋_GB2312" w:cs="Arial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联系电话：</w:t>
      </w:r>
    </w:p>
    <w:tbl>
      <w:tblPr>
        <w:tblStyle w:val="10"/>
        <w:tblW w:w="153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年月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地域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分布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学段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简要事迹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300</w:t>
            </w:r>
            <w:r>
              <w:rPr>
                <w:rFonts w:hint="eastAsia" w:ascii="宋体" w:hAnsi="宋体"/>
                <w:b/>
                <w:bCs/>
                <w:sz w:val="24"/>
              </w:rPr>
              <w:t>字以内）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曾获主要奖励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（时间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称号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</w:tbl>
    <w:p>
      <w:pPr>
        <w:widowControl/>
        <w:spacing w:line="400" w:lineRule="exact"/>
        <w:ind w:left="480" w:hanging="482" w:hangingChars="200"/>
        <w:jc w:val="left"/>
        <w:rPr>
          <w:rFonts w:ascii="仿宋_GB2312" w:eastAsia="仿宋_GB2312"/>
          <w:sz w:val="24"/>
        </w:rPr>
      </w:pPr>
      <w:bookmarkStart w:id="0" w:name="BodyEnd"/>
      <w:bookmarkEnd w:id="0"/>
      <w:r>
        <w:rPr>
          <w:rFonts w:hint="eastAsia" w:ascii="仿宋_GB2312" w:eastAsia="仿宋_GB2312"/>
          <w:b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本表统一用</w:t>
      </w:r>
      <w:r>
        <w:rPr>
          <w:rFonts w:ascii="仿宋_GB2312" w:eastAsia="仿宋_GB2312"/>
          <w:sz w:val="24"/>
        </w:rPr>
        <w:t>EXCEL</w:t>
      </w:r>
      <w:r>
        <w:rPr>
          <w:rFonts w:hint="eastAsia" w:ascii="仿宋_GB2312" w:eastAsia="仿宋_GB2312"/>
          <w:sz w:val="24"/>
        </w:rPr>
        <w:t>制表，用</w:t>
      </w:r>
      <w:r>
        <w:rPr>
          <w:rFonts w:ascii="仿宋_GB2312" w:eastAsia="仿宋_GB2312"/>
          <w:sz w:val="24"/>
        </w:rPr>
        <w:t>A3</w:t>
      </w:r>
      <w:r>
        <w:rPr>
          <w:rFonts w:hint="eastAsia" w:ascii="仿宋_GB2312" w:eastAsia="仿宋_GB2312"/>
          <w:sz w:val="24"/>
        </w:rPr>
        <w:t>规格纸张打印；</w:t>
      </w:r>
    </w:p>
    <w:p>
      <w:pPr>
        <w:widowControl/>
        <w:spacing w:line="400" w:lineRule="exact"/>
        <w:ind w:left="479" w:leftChars="2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出生年月格式为“</w:t>
      </w:r>
      <w:r>
        <w:rPr>
          <w:rFonts w:ascii="仿宋_GB2312" w:eastAsia="仿宋_GB2312"/>
          <w:sz w:val="24"/>
        </w:rPr>
        <w:t>XXXX.XX</w:t>
      </w:r>
      <w:r>
        <w:rPr>
          <w:rFonts w:hint="eastAsia" w:ascii="仿宋_GB2312" w:eastAsia="仿宋_GB2312"/>
          <w:sz w:val="24"/>
        </w:rPr>
        <w:t>”；</w:t>
      </w:r>
    </w:p>
    <w:p>
      <w:pPr>
        <w:widowControl/>
        <w:spacing w:line="400" w:lineRule="exact"/>
        <w:ind w:left="479" w:leftChars="2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职务填写行政职务和专业技术职务；</w:t>
      </w:r>
    </w:p>
    <w:p>
      <w:pPr>
        <w:widowControl/>
        <w:spacing w:line="400" w:lineRule="exact"/>
        <w:ind w:left="479" w:leftChars="228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hAnsi="宋体" w:eastAsia="仿宋_GB2312"/>
          <w:bCs/>
          <w:sz w:val="24"/>
        </w:rPr>
        <w:t>曾获主要奖励填写设区市级（含）以上级别奖励项目；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B12A3"/>
    <w:rsid w:val="2FC662BC"/>
    <w:rsid w:val="35C9473E"/>
    <w:rsid w:val="3A7B12A3"/>
    <w:rsid w:val="55A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2019-03-22T02:20:00Z</dcterms:created>
  <dc:creator>user</dc:creator>
  <cp:lastModifiedBy>Administrator</cp:lastModifiedBy>
  <dcterms:modified xsi:type="dcterms:W3CDTF">2019-04-09T04:38:14Z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