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25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湄洲湾职业技术学院新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进人员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转正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申请工作流程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各相关单位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组织本单位的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highlight w:val="yellow"/>
          <w:u w:val="single"/>
          <w:lang w:eastAsia="zh-CN"/>
        </w:rPr>
        <w:t>新进人员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在其转正时间的前两周填报《湄洲湾职业技术学院新进人员转正考核表》（一式两份）、《大中专毕业生转正定级审报表》（一式三份）、《大中专毕业生（毕业研究生）确定专业技术职务任职资格审批表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》（一式两份），并完成所在部门书面考核意见，汇总后报人事处。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（新进人员转正时间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研究生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3个月，本科生12个月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2.人事处联合相关职能部门对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highlight w:val="yellow"/>
          <w:u w:val="single"/>
          <w:lang w:val="en-US" w:eastAsia="zh-CN"/>
        </w:rPr>
        <w:t>新任教师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进行考核。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（此项适用于新任教师考核，非教学人员不必完成）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（1）质控中心安排公开课，进行听课评议；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（2） 新任教师在质控中心听取公开课之后的一周内，向教务处提交教案、教学进度表、教师工作手册等相关资料，以供审核；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（3）新任教师提交《新任教师培养考核表》（一式两份），人事处按照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《学院关于对新任教师实行指导制度的规定》，对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新任教师听课记录、总结，指导教师的指导工作记录、总结等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进行审核。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highlight w:val="yellow"/>
          <w:u w:val="single"/>
          <w:lang w:val="en-US" w:eastAsia="zh-CN"/>
        </w:rPr>
        <w:t>新进人员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的考核材料（转正考核表、新任教师培养考核表）一式两份，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由人事处存入个人档案，一份由其所在单位连同其他相关材料（新任教师听课记录、总结、教学常规工作材料，指导教师的指导工作记录、总结等）建档留存。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4EDA"/>
    <w:rsid w:val="00C873AE"/>
    <w:rsid w:val="02755909"/>
    <w:rsid w:val="04DB3155"/>
    <w:rsid w:val="05FE6CBD"/>
    <w:rsid w:val="241076D2"/>
    <w:rsid w:val="347551C3"/>
    <w:rsid w:val="3BE66060"/>
    <w:rsid w:val="51DE2EB6"/>
    <w:rsid w:val="56235CCB"/>
    <w:rsid w:val="6B0F54C7"/>
    <w:rsid w:val="72754EDA"/>
    <w:rsid w:val="78471618"/>
    <w:rsid w:val="7DD41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2016-12-16T01:43:00Z</dcterms:created>
  <dc:creator>HH</dc:creator>
  <cp:lastModifiedBy>HH</cp:lastModifiedBy>
  <cp:lastPrinted>2016-12-16T03:38:00Z</cp:lastPrinted>
  <dcterms:modified xsi:type="dcterms:W3CDTF">2016-12-19T03:19:13Z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