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宋体"/>
          <w:b/>
          <w:bCs/>
          <w:color w:val="auto"/>
          <w:kern w:val="0"/>
          <w:sz w:val="30"/>
          <w:szCs w:val="30"/>
          <w:highlight w:val="none"/>
          <w:lang w:eastAsia="zh-CN"/>
        </w:rPr>
      </w:pPr>
      <w:r>
        <w:rPr>
          <w:rFonts w:hint="eastAsia" w:ascii="黑体" w:hAnsi="黑体" w:eastAsia="黑体" w:cs="宋体"/>
          <w:b/>
          <w:bCs/>
          <w:color w:val="auto"/>
          <w:kern w:val="0"/>
          <w:sz w:val="30"/>
          <w:szCs w:val="30"/>
          <w:highlight w:val="none"/>
        </w:rPr>
        <w:t>附件</w:t>
      </w:r>
      <w:r>
        <w:rPr>
          <w:rFonts w:hint="eastAsia" w:ascii="黑体" w:hAnsi="黑体" w:eastAsia="黑体" w:cs="宋体"/>
          <w:b/>
          <w:bCs/>
          <w:color w:val="auto"/>
          <w:kern w:val="0"/>
          <w:sz w:val="30"/>
          <w:szCs w:val="30"/>
          <w:highlight w:val="none"/>
          <w:lang w:val="en-US" w:eastAsia="zh-CN"/>
        </w:rPr>
        <w:t>2</w:t>
      </w:r>
    </w:p>
    <w:p>
      <w:pPr>
        <w:widowControl/>
        <w:ind w:left="93"/>
        <w:jc w:val="center"/>
        <w:rPr>
          <w:rFonts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湄洲湾职业技术学院2022年公开招聘</w:t>
      </w:r>
    </w:p>
    <w:p>
      <w:pPr>
        <w:widowControl/>
        <w:ind w:left="93"/>
        <w:jc w:val="center"/>
        <w:rPr>
          <w:rFonts w:ascii="宋体" w:hAnsi="宋体" w:eastAsia="宋体" w:cs="宋体"/>
          <w:b/>
          <w:bCs/>
          <w:color w:val="auto"/>
          <w:kern w:val="0"/>
          <w:sz w:val="48"/>
          <w:szCs w:val="48"/>
          <w:highlight w:val="none"/>
        </w:rPr>
      </w:pPr>
    </w:p>
    <w:p>
      <w:pPr>
        <w:widowControl/>
        <w:ind w:left="93"/>
        <w:jc w:val="center"/>
        <w:rPr>
          <w:rFonts w:ascii="宋体" w:hAnsi="宋体" w:eastAsia="宋体" w:cs="宋体"/>
          <w:b/>
          <w:bCs/>
          <w:color w:val="auto"/>
          <w:kern w:val="0"/>
          <w:sz w:val="48"/>
          <w:szCs w:val="48"/>
          <w:highlight w:val="none"/>
        </w:rPr>
      </w:pPr>
      <w:r>
        <w:rPr>
          <w:rFonts w:hint="eastAsia" w:ascii="宋体" w:hAnsi="宋体" w:eastAsia="宋体" w:cs="宋体"/>
          <w:b/>
          <w:bCs/>
          <w:color w:val="auto"/>
          <w:kern w:val="0"/>
          <w:sz w:val="48"/>
          <w:szCs w:val="48"/>
          <w:highlight w:val="none"/>
          <w:lang w:eastAsia="zh-CN"/>
        </w:rPr>
        <w:t>面</w:t>
      </w:r>
      <w:r>
        <w:rPr>
          <w:rFonts w:hint="eastAsia" w:ascii="宋体" w:hAnsi="宋体" w:eastAsia="宋体" w:cs="宋体"/>
          <w:b/>
          <w:bCs/>
          <w:color w:val="auto"/>
          <w:kern w:val="0"/>
          <w:sz w:val="48"/>
          <w:szCs w:val="48"/>
          <w:highlight w:val="none"/>
          <w:lang w:val="en-US" w:eastAsia="zh-CN"/>
        </w:rPr>
        <w:t xml:space="preserve">  </w:t>
      </w:r>
      <w:r>
        <w:rPr>
          <w:rFonts w:hint="eastAsia" w:ascii="宋体" w:hAnsi="宋体" w:eastAsia="宋体" w:cs="宋体"/>
          <w:b/>
          <w:bCs/>
          <w:color w:val="auto"/>
          <w:kern w:val="0"/>
          <w:sz w:val="48"/>
          <w:szCs w:val="48"/>
          <w:highlight w:val="none"/>
        </w:rPr>
        <w:t>试  证</w:t>
      </w:r>
    </w:p>
    <w:p>
      <w:pPr>
        <w:rPr>
          <w:color w:val="auto"/>
          <w:highlight w:val="none"/>
        </w:rPr>
      </w:pPr>
    </w:p>
    <w:p>
      <w:pPr>
        <w:rPr>
          <w:color w:val="auto"/>
          <w:highlight w:val="none"/>
        </w:rPr>
      </w:pPr>
    </w:p>
    <w:tbl>
      <w:tblPr>
        <w:tblStyle w:val="4"/>
        <w:tblW w:w="8908" w:type="dxa"/>
        <w:tblInd w:w="93" w:type="dxa"/>
        <w:tblLayout w:type="autofit"/>
        <w:tblCellMar>
          <w:top w:w="0" w:type="dxa"/>
          <w:left w:w="108" w:type="dxa"/>
          <w:bottom w:w="0" w:type="dxa"/>
          <w:right w:w="108" w:type="dxa"/>
        </w:tblCellMar>
      </w:tblPr>
      <w:tblGrid>
        <w:gridCol w:w="2000"/>
        <w:gridCol w:w="4028"/>
        <w:gridCol w:w="2880"/>
      </w:tblGrid>
      <w:tr>
        <w:tblPrEx>
          <w:tblCellMar>
            <w:top w:w="0" w:type="dxa"/>
            <w:left w:w="108" w:type="dxa"/>
            <w:bottom w:w="0" w:type="dxa"/>
            <w:right w:w="108" w:type="dxa"/>
          </w:tblCellMar>
        </w:tblPrEx>
        <w:trPr>
          <w:trHeight w:val="942"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ascii="Calibri" w:hAnsi="Calibri" w:eastAsia="宋体" w:cs="Calibri"/>
                <w:b/>
                <w:bCs/>
                <w:color w:val="auto"/>
                <w:kern w:val="0"/>
                <w:sz w:val="28"/>
                <w:szCs w:val="28"/>
                <w:highlight w:val="none"/>
              </w:rPr>
              <w:t>姓    名</w:t>
            </w:r>
          </w:p>
        </w:tc>
        <w:tc>
          <w:tcPr>
            <w:tcW w:w="4028" w:type="dxa"/>
            <w:tcBorders>
              <w:top w:val="single" w:color="auto" w:sz="4" w:space="0"/>
              <w:left w:val="nil"/>
              <w:bottom w:val="single" w:color="auto" w:sz="4" w:space="0"/>
              <w:right w:val="single" w:color="auto" w:sz="4" w:space="0"/>
            </w:tcBorders>
            <w:shd w:val="clear" w:color="auto" w:fill="auto"/>
            <w:vAlign w:val="center"/>
          </w:tcPr>
          <w:p>
            <w:pPr>
              <w:widowControl/>
              <w:rPr>
                <w:rFonts w:ascii="Calibri" w:hAnsi="Calibri" w:eastAsia="宋体" w:cs="Calibri"/>
                <w:color w:val="auto"/>
                <w:kern w:val="0"/>
                <w:sz w:val="30"/>
                <w:szCs w:val="30"/>
                <w:highlight w:val="none"/>
              </w:rPr>
            </w:pPr>
          </w:p>
        </w:tc>
        <w:tc>
          <w:tcPr>
            <w:tcW w:w="2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Calibri" w:hAnsi="Calibri" w:eastAsia="宋体" w:cs="Calibri"/>
                <w:color w:val="auto"/>
                <w:kern w:val="0"/>
                <w:sz w:val="30"/>
                <w:szCs w:val="30"/>
                <w:highlight w:val="none"/>
              </w:rPr>
            </w:pPr>
            <w:r>
              <w:rPr>
                <w:rFonts w:hint="eastAsia" w:ascii="Calibri" w:hAnsi="Calibri" w:eastAsia="宋体" w:cs="Calibri"/>
                <w:color w:val="auto"/>
                <w:kern w:val="0"/>
                <w:sz w:val="30"/>
                <w:szCs w:val="30"/>
                <w:highlight w:val="none"/>
              </w:rPr>
              <w:t>二寸</w:t>
            </w:r>
          </w:p>
          <w:p>
            <w:pPr>
              <w:widowControl/>
              <w:jc w:val="center"/>
              <w:rPr>
                <w:rFonts w:ascii="Calibri" w:hAnsi="Calibri" w:eastAsia="宋体" w:cs="Calibri"/>
                <w:color w:val="auto"/>
                <w:kern w:val="0"/>
                <w:sz w:val="30"/>
                <w:szCs w:val="30"/>
                <w:highlight w:val="none"/>
              </w:rPr>
            </w:pPr>
            <w:r>
              <w:rPr>
                <w:rFonts w:hint="eastAsia" w:ascii="Calibri" w:hAnsi="Calibri" w:eastAsia="宋体" w:cs="Calibri"/>
                <w:color w:val="auto"/>
                <w:kern w:val="0"/>
                <w:sz w:val="30"/>
                <w:szCs w:val="30"/>
                <w:highlight w:val="none"/>
              </w:rPr>
              <w:t>彩色</w:t>
            </w:r>
          </w:p>
          <w:p>
            <w:pPr>
              <w:widowControl/>
              <w:jc w:val="center"/>
              <w:rPr>
                <w:rFonts w:ascii="Calibri" w:hAnsi="Calibri" w:eastAsia="宋体" w:cs="Calibri"/>
                <w:color w:val="auto"/>
                <w:kern w:val="0"/>
                <w:sz w:val="30"/>
                <w:szCs w:val="30"/>
                <w:highlight w:val="none"/>
              </w:rPr>
            </w:pPr>
            <w:r>
              <w:rPr>
                <w:rFonts w:hint="eastAsia" w:ascii="Calibri" w:hAnsi="Calibri" w:eastAsia="宋体" w:cs="Calibri"/>
                <w:color w:val="auto"/>
                <w:kern w:val="0"/>
                <w:sz w:val="30"/>
                <w:szCs w:val="30"/>
                <w:highlight w:val="none"/>
              </w:rPr>
              <w:t>近</w:t>
            </w:r>
            <w:r>
              <w:rPr>
                <w:rFonts w:ascii="Calibri" w:hAnsi="Calibri" w:eastAsia="宋体" w:cs="Calibri"/>
                <w:color w:val="auto"/>
                <w:kern w:val="0"/>
                <w:sz w:val="30"/>
                <w:szCs w:val="30"/>
                <w:highlight w:val="none"/>
              </w:rPr>
              <w:t>照</w:t>
            </w: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ascii="Calibri" w:hAnsi="Calibri" w:eastAsia="宋体" w:cs="Calibri"/>
                <w:b/>
                <w:bCs/>
                <w:color w:val="auto"/>
                <w:kern w:val="0"/>
                <w:sz w:val="28"/>
                <w:szCs w:val="28"/>
                <w:highlight w:val="none"/>
              </w:rPr>
              <w:t>身份证号</w:t>
            </w:r>
          </w:p>
        </w:tc>
        <w:tc>
          <w:tcPr>
            <w:tcW w:w="4028"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auto"/>
                <w:kern w:val="0"/>
                <w:sz w:val="30"/>
                <w:szCs w:val="30"/>
                <w:highlight w:val="none"/>
              </w:rPr>
            </w:pPr>
          </w:p>
        </w:tc>
        <w:tc>
          <w:tcPr>
            <w:tcW w:w="2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宋体" w:cs="Calibri"/>
                <w:color w:val="auto"/>
                <w:kern w:val="0"/>
                <w:sz w:val="30"/>
                <w:szCs w:val="30"/>
                <w:highlight w:val="none"/>
              </w:rPr>
            </w:pP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hint="eastAsia" w:ascii="Calibri" w:hAnsi="Calibri" w:eastAsia="宋体" w:cs="Calibri"/>
                <w:b/>
                <w:bCs/>
                <w:color w:val="auto"/>
                <w:kern w:val="0"/>
                <w:sz w:val="28"/>
                <w:szCs w:val="28"/>
                <w:highlight w:val="none"/>
              </w:rPr>
              <w:t>应聘</w:t>
            </w:r>
            <w:r>
              <w:rPr>
                <w:rFonts w:ascii="Calibri" w:hAnsi="Calibri" w:eastAsia="宋体" w:cs="Calibri"/>
                <w:b/>
                <w:bCs/>
                <w:color w:val="auto"/>
                <w:kern w:val="0"/>
                <w:sz w:val="28"/>
                <w:szCs w:val="28"/>
                <w:highlight w:val="none"/>
              </w:rPr>
              <w:t>岗位</w:t>
            </w:r>
            <w:r>
              <w:rPr>
                <w:rFonts w:hint="eastAsia" w:ascii="Calibri" w:hAnsi="Calibri" w:eastAsia="宋体" w:cs="Calibri"/>
                <w:b/>
                <w:bCs/>
                <w:color w:val="auto"/>
                <w:kern w:val="0"/>
                <w:sz w:val="28"/>
                <w:szCs w:val="28"/>
                <w:highlight w:val="none"/>
              </w:rPr>
              <w:t>名称</w:t>
            </w:r>
          </w:p>
        </w:tc>
        <w:tc>
          <w:tcPr>
            <w:tcW w:w="4028"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auto"/>
                <w:kern w:val="0"/>
                <w:sz w:val="30"/>
                <w:szCs w:val="30"/>
                <w:highlight w:val="none"/>
              </w:rPr>
            </w:pPr>
          </w:p>
        </w:tc>
        <w:tc>
          <w:tcPr>
            <w:tcW w:w="2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宋体" w:cs="Calibri"/>
                <w:color w:val="auto"/>
                <w:kern w:val="0"/>
                <w:sz w:val="30"/>
                <w:szCs w:val="30"/>
                <w:highlight w:val="none"/>
              </w:rPr>
            </w:pP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ascii="Calibri" w:hAnsi="Calibri" w:eastAsia="宋体" w:cs="Calibri"/>
                <w:b/>
                <w:bCs/>
                <w:color w:val="auto"/>
                <w:kern w:val="0"/>
                <w:sz w:val="28"/>
                <w:szCs w:val="28"/>
                <w:highlight w:val="none"/>
              </w:rPr>
              <w:t>考点名称</w:t>
            </w:r>
          </w:p>
        </w:tc>
        <w:tc>
          <w:tcPr>
            <w:tcW w:w="4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auto"/>
                <w:kern w:val="0"/>
                <w:sz w:val="30"/>
                <w:szCs w:val="30"/>
                <w:highlight w:val="none"/>
                <w:lang w:eastAsia="zh-CN"/>
              </w:rPr>
            </w:pPr>
            <w:r>
              <w:rPr>
                <w:rFonts w:hint="eastAsia" w:ascii="仿宋_GB2312" w:hAnsi="宋体" w:eastAsia="仿宋_GB2312" w:cs="宋体"/>
                <w:color w:val="auto"/>
                <w:kern w:val="0"/>
                <w:sz w:val="30"/>
                <w:szCs w:val="30"/>
                <w:highlight w:val="none"/>
                <w:lang w:eastAsia="zh-CN"/>
              </w:rPr>
              <w:t>湄洲湾职业技术学院</w:t>
            </w:r>
          </w:p>
        </w:tc>
        <w:tc>
          <w:tcPr>
            <w:tcW w:w="2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宋体" w:cs="Calibri"/>
                <w:color w:val="auto"/>
                <w:kern w:val="0"/>
                <w:sz w:val="30"/>
                <w:szCs w:val="30"/>
                <w:highlight w:val="none"/>
              </w:rPr>
            </w:pP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ascii="Calibri" w:hAnsi="Calibri" w:eastAsia="宋体" w:cs="Calibri"/>
                <w:b/>
                <w:bCs/>
                <w:color w:val="auto"/>
                <w:kern w:val="0"/>
                <w:sz w:val="28"/>
                <w:szCs w:val="28"/>
                <w:highlight w:val="none"/>
              </w:rPr>
              <w:t>考点地址</w:t>
            </w:r>
          </w:p>
        </w:tc>
        <w:tc>
          <w:tcPr>
            <w:tcW w:w="69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莆田市涵江区荔涵东大道1001号</w:t>
            </w:r>
          </w:p>
        </w:tc>
      </w:tr>
      <w:tr>
        <w:tblPrEx>
          <w:tblCellMar>
            <w:top w:w="0" w:type="dxa"/>
            <w:left w:w="108" w:type="dxa"/>
            <w:bottom w:w="0" w:type="dxa"/>
            <w:right w:w="108" w:type="dxa"/>
          </w:tblCellMar>
        </w:tblPrEx>
        <w:trPr>
          <w:trHeight w:val="942" w:hRule="atLeast"/>
        </w:trPr>
        <w:tc>
          <w:tcPr>
            <w:tcW w:w="890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auto"/>
                <w:kern w:val="0"/>
                <w:sz w:val="30"/>
                <w:szCs w:val="30"/>
                <w:highlight w:val="none"/>
                <w:lang w:val="en-US"/>
              </w:rPr>
            </w:pPr>
            <w:r>
              <w:rPr>
                <w:rFonts w:hint="eastAsia" w:ascii="Calibri" w:hAnsi="Calibri" w:eastAsia="宋体" w:cs="Calibri"/>
                <w:b/>
                <w:bCs/>
                <w:color w:val="auto"/>
                <w:kern w:val="0"/>
                <w:sz w:val="28"/>
                <w:szCs w:val="28"/>
                <w:highlight w:val="none"/>
                <w:lang w:eastAsia="zh-CN"/>
              </w:rPr>
              <w:t>第</w:t>
            </w:r>
            <w:r>
              <w:rPr>
                <w:rFonts w:hint="eastAsia" w:ascii="Calibri" w:hAnsi="Calibri" w:eastAsia="宋体" w:cs="Calibri"/>
                <w:b/>
                <w:bCs/>
                <w:color w:val="auto"/>
                <w:kern w:val="0"/>
                <w:sz w:val="28"/>
                <w:szCs w:val="28"/>
                <w:highlight w:val="none"/>
                <w:u w:val="single"/>
                <w:lang w:val="en-US" w:eastAsia="zh-CN"/>
              </w:rPr>
              <w:t xml:space="preserve">      </w:t>
            </w:r>
            <w:r>
              <w:rPr>
                <w:rFonts w:hint="eastAsia" w:ascii="Calibri" w:hAnsi="Calibri" w:eastAsia="宋体" w:cs="Calibri"/>
                <w:b/>
                <w:bCs/>
                <w:color w:val="auto"/>
                <w:kern w:val="0"/>
                <w:sz w:val="28"/>
                <w:szCs w:val="28"/>
                <w:highlight w:val="none"/>
                <w:lang w:val="en-US" w:eastAsia="zh-CN"/>
              </w:rPr>
              <w:t>考场       地点：</w:t>
            </w:r>
            <w:r>
              <w:rPr>
                <w:rFonts w:hint="eastAsia" w:ascii="Calibri" w:hAnsi="Calibri" w:eastAsia="宋体" w:cs="Calibri"/>
                <w:b/>
                <w:bCs/>
                <w:color w:val="auto"/>
                <w:kern w:val="0"/>
                <w:sz w:val="28"/>
                <w:szCs w:val="28"/>
                <w:highlight w:val="none"/>
                <w:u w:val="single"/>
                <w:lang w:val="en-US" w:eastAsia="zh-CN"/>
              </w:rPr>
              <w:t xml:space="preserve">            </w:t>
            </w:r>
          </w:p>
        </w:tc>
      </w:tr>
      <w:tr>
        <w:tblPrEx>
          <w:tblCellMar>
            <w:top w:w="0" w:type="dxa"/>
            <w:left w:w="108" w:type="dxa"/>
            <w:bottom w:w="0" w:type="dxa"/>
            <w:right w:w="108" w:type="dxa"/>
          </w:tblCellMar>
        </w:tblPrEx>
        <w:trPr>
          <w:trHeight w:val="942"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ascii="Calibri" w:hAnsi="Calibri" w:eastAsia="宋体" w:cs="Calibri"/>
                <w:b/>
                <w:bCs/>
                <w:color w:val="auto"/>
                <w:kern w:val="0"/>
                <w:sz w:val="28"/>
                <w:szCs w:val="28"/>
                <w:highlight w:val="none"/>
              </w:rPr>
              <w:t>考试时间</w:t>
            </w:r>
          </w:p>
        </w:tc>
        <w:tc>
          <w:tcPr>
            <w:tcW w:w="69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auto"/>
                <w:kern w:val="0"/>
                <w:sz w:val="30"/>
                <w:szCs w:val="30"/>
                <w:highlight w:val="none"/>
                <w:lang w:eastAsia="zh-CN"/>
              </w:rPr>
            </w:pPr>
            <w:r>
              <w:rPr>
                <w:rFonts w:hint="eastAsia" w:ascii="仿宋_GB2312" w:hAnsi="宋体" w:eastAsia="仿宋_GB2312" w:cs="宋体"/>
                <w:color w:val="auto"/>
                <w:kern w:val="0"/>
                <w:sz w:val="30"/>
                <w:szCs w:val="30"/>
                <w:highlight w:val="none"/>
              </w:rPr>
              <w:t>202</w:t>
            </w:r>
            <w:r>
              <w:rPr>
                <w:rFonts w:hint="eastAsia" w:ascii="仿宋_GB2312" w:hAnsi="宋体" w:eastAsia="仿宋_GB2312" w:cs="宋体"/>
                <w:color w:val="auto"/>
                <w:kern w:val="0"/>
                <w:sz w:val="30"/>
                <w:szCs w:val="30"/>
                <w:highlight w:val="none"/>
                <w:lang w:val="en-US" w:eastAsia="zh-CN"/>
              </w:rPr>
              <w:t>2</w:t>
            </w:r>
            <w:r>
              <w:rPr>
                <w:rFonts w:hint="eastAsia" w:ascii="仿宋_GB2312" w:hAnsi="宋体" w:eastAsia="仿宋_GB2312" w:cs="宋体"/>
                <w:color w:val="auto"/>
                <w:kern w:val="0"/>
                <w:sz w:val="30"/>
                <w:szCs w:val="30"/>
                <w:highlight w:val="none"/>
              </w:rPr>
              <w:t>年</w:t>
            </w:r>
            <w:r>
              <w:rPr>
                <w:rFonts w:hint="eastAsia" w:ascii="仿宋_GB2312" w:hAnsi="宋体" w:eastAsia="仿宋_GB2312" w:cs="宋体"/>
                <w:color w:val="auto"/>
                <w:kern w:val="0"/>
                <w:sz w:val="30"/>
                <w:szCs w:val="30"/>
                <w:highlight w:val="none"/>
                <w:lang w:val="en-US" w:eastAsia="zh-CN"/>
              </w:rPr>
              <w:t>7</w:t>
            </w:r>
            <w:r>
              <w:rPr>
                <w:rFonts w:hint="eastAsia" w:ascii="仿宋_GB2312" w:hAnsi="宋体" w:eastAsia="仿宋_GB2312" w:cs="宋体"/>
                <w:color w:val="auto"/>
                <w:kern w:val="0"/>
                <w:sz w:val="30"/>
                <w:szCs w:val="30"/>
                <w:highlight w:val="none"/>
              </w:rPr>
              <w:t>月</w:t>
            </w:r>
            <w:r>
              <w:rPr>
                <w:rFonts w:hint="eastAsia" w:ascii="仿宋_GB2312" w:hAnsi="宋体" w:eastAsia="仿宋_GB2312" w:cs="宋体"/>
                <w:color w:val="auto"/>
                <w:kern w:val="0"/>
                <w:sz w:val="30"/>
                <w:szCs w:val="30"/>
                <w:highlight w:val="none"/>
                <w:lang w:val="en-US" w:eastAsia="zh-CN"/>
              </w:rPr>
              <w:t>16</w:t>
            </w:r>
            <w:r>
              <w:rPr>
                <w:rFonts w:hint="eastAsia" w:ascii="仿宋_GB2312" w:hAnsi="宋体" w:eastAsia="仿宋_GB2312" w:cs="宋体"/>
                <w:color w:val="auto"/>
                <w:kern w:val="0"/>
                <w:sz w:val="30"/>
                <w:szCs w:val="30"/>
                <w:highlight w:val="none"/>
              </w:rPr>
              <w:t>日</w:t>
            </w:r>
            <w:r>
              <w:rPr>
                <w:rFonts w:hint="eastAsia" w:ascii="仿宋_GB2312" w:hAnsi="宋体" w:eastAsia="仿宋_GB2312" w:cs="宋体"/>
                <w:color w:val="auto"/>
                <w:kern w:val="0"/>
                <w:sz w:val="30"/>
                <w:szCs w:val="30"/>
                <w:highlight w:val="none"/>
                <w:lang w:eastAsia="zh-CN"/>
              </w:rPr>
              <w:t>上午</w:t>
            </w:r>
          </w:p>
        </w:tc>
      </w:tr>
    </w:tbl>
    <w:p>
      <w:pPr>
        <w:rPr>
          <w:color w:val="auto"/>
          <w:highlight w:val="none"/>
        </w:rPr>
      </w:pPr>
    </w:p>
    <w:p>
      <w:pPr>
        <w:widowControl/>
        <w:jc w:val="left"/>
        <w:rPr>
          <w:rFonts w:ascii="黑体" w:hAnsi="黑体" w:eastAsia="黑体" w:cs="宋体"/>
          <w:color w:val="auto"/>
          <w:kern w:val="0"/>
          <w:sz w:val="22"/>
          <w:highlight w:val="none"/>
        </w:rPr>
      </w:pPr>
      <w:r>
        <w:rPr>
          <w:rFonts w:hint="eastAsia" w:ascii="黑体" w:hAnsi="黑体" w:eastAsia="黑体" w:cs="宋体"/>
          <w:color w:val="auto"/>
          <w:kern w:val="0"/>
          <w:sz w:val="22"/>
          <w:highlight w:val="none"/>
        </w:rPr>
        <w:t>注意事项：</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1.考生应携带本人身份证原件、面试证、行程码及个人健康码（绿色）方可进入考场，否则不得入场。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2.考试当天体温超过37.3摄氏度的考生不得进入考场。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3.考生须穿白色衬衫、</w:t>
      </w:r>
      <w:bookmarkStart w:id="0" w:name="_GoBack"/>
      <w:bookmarkEnd w:id="0"/>
      <w:r>
        <w:rPr>
          <w:rFonts w:hint="eastAsia" w:ascii="仿宋_GB2312" w:hAnsi="仿宋_GB2312" w:eastAsia="仿宋_GB2312" w:cs="仿宋_GB2312"/>
          <w:sz w:val="24"/>
          <w:szCs w:val="24"/>
        </w:rPr>
        <w:t>黑色长裤和黑色鞋子，面试时不得佩戴手表、发饰、手饰及其它标识物。未按规定要求着装者不得进入考室。</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4.考生必须服从考试工作人员管理，接受工作人员的监督和检查。对无理取闹、辱骂、威胁、报复考试工作人员、作弊或违反考试规定者，按有关纪律和规定处理；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5.参加考试的考生不得携带任何教学用具进入考场。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6.面试报到时间：2022年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6日上午7：30-8：</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，迟到超过10分钟作为自动放弃处理。</w:t>
      </w:r>
    </w:p>
    <w:p>
      <w:pPr>
        <w:spacing w:line="520" w:lineRule="exact"/>
        <w:jc w:val="left"/>
        <w:rPr>
          <w:rFonts w:hint="default" w:ascii="黑体" w:hAnsi="黑体" w:eastAsia="黑体" w:cs="仿宋_GB2312"/>
          <w:sz w:val="30"/>
          <w:szCs w:val="30"/>
          <w:lang w:val="en-US" w:eastAsia="zh-CN"/>
        </w:rPr>
      </w:pPr>
      <w:r>
        <w:rPr>
          <w:rFonts w:hint="eastAsia" w:ascii="黑体" w:hAnsi="黑体" w:eastAsia="黑体" w:cs="仿宋_GB2312"/>
          <w:sz w:val="30"/>
          <w:szCs w:val="30"/>
          <w:lang w:eastAsia="zh-CN"/>
        </w:rPr>
        <w:t>附件</w:t>
      </w:r>
      <w:r>
        <w:rPr>
          <w:rFonts w:hint="eastAsia" w:ascii="黑体" w:hAnsi="黑体" w:eastAsia="黑体" w:cs="仿宋_GB2312"/>
          <w:sz w:val="30"/>
          <w:szCs w:val="30"/>
          <w:lang w:val="en-US" w:eastAsia="zh-CN"/>
        </w:rPr>
        <w:t>3</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hint="eastAsia" w:ascii="黑体" w:hAnsi="黑体" w:eastAsia="黑体" w:cs="宋体"/>
          <w:spacing w:val="-5"/>
          <w:w w:val="97"/>
          <w:sz w:val="21"/>
          <w:szCs w:val="21"/>
          <w:lang w:val="en-US" w:eastAsia="zh-CN"/>
        </w:rPr>
        <w:t>7</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eastAsia" w:ascii="黑体" w:hAnsi="黑体" w:eastAsia="黑体" w:cs="宋体"/>
          <w:sz w:val="21"/>
          <w:szCs w:val="21"/>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填写日期：</w:t>
      </w: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rPr>
          <w:rFonts w:hint="eastAsia" w:ascii="黑体" w:hAnsi="黑体" w:eastAsia="黑体" w:cs="宋体"/>
          <w:sz w:val="30"/>
          <w:szCs w:val="30"/>
          <w:lang w:val="en-US" w:eastAsia="zh-CN"/>
        </w:rPr>
      </w:pPr>
      <w:r>
        <w:rPr>
          <w:rFonts w:hint="eastAsia" w:ascii="黑体" w:hAnsi="黑体" w:eastAsia="黑体" w:cs="宋体"/>
          <w:sz w:val="30"/>
          <w:szCs w:val="30"/>
          <w:lang w:eastAsia="zh-CN"/>
        </w:rPr>
        <w:t>附件</w:t>
      </w:r>
      <w:r>
        <w:rPr>
          <w:rFonts w:hint="eastAsia" w:ascii="黑体" w:hAnsi="黑体" w:eastAsia="黑体" w:cs="宋体"/>
          <w:sz w:val="30"/>
          <w:szCs w:val="30"/>
          <w:lang w:val="en-US" w:eastAsia="zh-CN"/>
        </w:rPr>
        <w:t>4</w:t>
      </w:r>
    </w:p>
    <w:p>
      <w:pPr>
        <w:spacing w:line="400" w:lineRule="exact"/>
        <w:rPr>
          <w:rFonts w:hint="default" w:ascii="黑体" w:hAnsi="黑体" w:eastAsia="黑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疫情防控要求</w:t>
      </w:r>
    </w:p>
    <w:p>
      <w:pPr>
        <w:spacing w:line="400" w:lineRule="exact"/>
        <w:rPr>
          <w:rFonts w:hint="eastAsia" w:ascii="黑体" w:hAnsi="黑体" w:eastAsia="黑体" w:cs="宋体"/>
          <w:sz w:val="24"/>
          <w:szCs w:val="24"/>
        </w:rPr>
      </w:pPr>
      <w:r>
        <w:rPr>
          <w:rFonts w:hint="eastAsia" w:ascii="黑体" w:hAnsi="黑体" w:eastAsia="黑体" w:cs="宋体"/>
          <w:sz w:val="24"/>
          <w:szCs w:val="24"/>
        </w:rPr>
        <w:t>1、请考生务必做好自我健康管理，安装闽政通APP生成“福建健康码”，并于考前7天起持续关注健康码状态，确认“福建健康码”为绿码。</w:t>
      </w:r>
    </w:p>
    <w:p>
      <w:pPr>
        <w:spacing w:line="400" w:lineRule="exact"/>
        <w:rPr>
          <w:rFonts w:hint="eastAsia" w:ascii="黑体" w:hAnsi="黑体" w:eastAsia="黑体" w:cs="宋体"/>
          <w:sz w:val="24"/>
          <w:szCs w:val="24"/>
        </w:rPr>
      </w:pPr>
      <w:r>
        <w:rPr>
          <w:rFonts w:hint="eastAsia" w:ascii="黑体" w:hAnsi="黑体" w:eastAsia="黑体" w:cs="宋体"/>
          <w:sz w:val="24"/>
          <w:szCs w:val="24"/>
        </w:rPr>
        <w:t>2、从重点关注地区（详见福建省卫健委或报名所在地卫健委网站发布的疫情防控通告）前往报名所在地的考生，须密切关注报名所在地疫情防控政策，按要求做好核酸检测、健康管理等疫情防控措施，并保留好相关记录入场核查。</w:t>
      </w:r>
    </w:p>
    <w:p>
      <w:pPr>
        <w:spacing w:line="400" w:lineRule="exact"/>
        <w:rPr>
          <w:rFonts w:hint="eastAsia" w:ascii="黑体" w:hAnsi="黑体" w:eastAsia="黑体" w:cs="宋体"/>
          <w:sz w:val="24"/>
          <w:szCs w:val="24"/>
        </w:rPr>
      </w:pPr>
      <w:r>
        <w:rPr>
          <w:rFonts w:hint="eastAsia" w:ascii="黑体" w:hAnsi="黑体" w:eastAsia="黑体" w:cs="宋体"/>
          <w:sz w:val="24"/>
          <w:szCs w:val="24"/>
        </w:rPr>
        <w:t>3、来自省内外疫情高中风险地区和重点关注地区的考生，应合理安排行程，提前到达考试所在地，为执行现居住地和考点所在地防疫规定预留充足时间。</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4</w:t>
      </w:r>
      <w:r>
        <w:rPr>
          <w:rFonts w:hint="eastAsia" w:ascii="黑体" w:hAnsi="黑体" w:eastAsia="黑体" w:cs="宋体"/>
          <w:sz w:val="24"/>
          <w:szCs w:val="24"/>
        </w:rPr>
        <w:t>、考生赴考时如乘坐公共交通工具，需要全程规范佩戴口罩，保持安全社交距离。</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5</w:t>
      </w:r>
      <w:r>
        <w:rPr>
          <w:rFonts w:hint="eastAsia" w:ascii="黑体" w:hAnsi="黑体" w:eastAsia="黑体" w:cs="宋体"/>
          <w:sz w:val="24"/>
          <w:szCs w:val="24"/>
        </w:rPr>
        <w:t>、考生应提前1小时到达考点。在考点入场检测处，请提前准备好本人动态”通信大数据行程卡“和“福建健康码”、有效身份证件以及规定时间内采样的核酸检测结果阴性报告（纸质、电子版均可）和《考生健康申明卡及安全考试承诺书》，并配合工作人员做好入场体温检测。</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6</w:t>
      </w:r>
      <w:r>
        <w:rPr>
          <w:rFonts w:hint="eastAsia" w:ascii="黑体" w:hAnsi="黑体" w:eastAsia="黑体" w:cs="宋体"/>
          <w:sz w:val="24"/>
          <w:szCs w:val="24"/>
        </w:rPr>
        <w:t>、考生应自觉遵守考点防疫要求，除在接受身份识别和验证、面试时须摘除口罩外，其他时间请佩戴好自备口罩，有序进出考点。</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7</w:t>
      </w:r>
      <w:r>
        <w:rPr>
          <w:rFonts w:hint="eastAsia" w:ascii="黑体" w:hAnsi="黑体" w:eastAsia="黑体" w:cs="宋体"/>
          <w:sz w:val="24"/>
          <w:szCs w:val="24"/>
        </w:rPr>
        <w:t>、严格落实防疫工作各项措施，考前7天内无高中风险地区及所在县（市、区）旅居史。</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8</w:t>
      </w:r>
      <w:r>
        <w:rPr>
          <w:rFonts w:hint="eastAsia" w:ascii="黑体" w:hAnsi="黑体" w:eastAsia="黑体" w:cs="宋体"/>
          <w:sz w:val="24"/>
          <w:szCs w:val="24"/>
        </w:rPr>
        <w:t>、从省外入莆及所在其他县区旅居史抵莆后要三天两检（间隔24小时2次核检），省内提供</w:t>
      </w:r>
      <w:r>
        <w:rPr>
          <w:rFonts w:hint="eastAsia" w:ascii="黑体" w:hAnsi="黑体" w:eastAsia="黑体" w:cs="宋体"/>
          <w:sz w:val="24"/>
          <w:szCs w:val="24"/>
          <w:lang w:eastAsia="zh-CN"/>
        </w:rPr>
        <w:t>考前</w:t>
      </w:r>
      <w:r>
        <w:rPr>
          <w:rFonts w:hint="eastAsia" w:ascii="黑体" w:hAnsi="黑体" w:eastAsia="黑体" w:cs="宋体"/>
          <w:sz w:val="24"/>
          <w:szCs w:val="24"/>
        </w:rPr>
        <w:t>48小时</w:t>
      </w:r>
      <w:r>
        <w:rPr>
          <w:rFonts w:hint="eastAsia" w:ascii="黑体" w:hAnsi="黑体" w:eastAsia="黑体" w:cs="宋体"/>
          <w:sz w:val="24"/>
          <w:szCs w:val="24"/>
          <w:lang w:eastAsia="zh-CN"/>
        </w:rPr>
        <w:t>之内</w:t>
      </w:r>
      <w:r>
        <w:rPr>
          <w:rFonts w:hint="eastAsia" w:ascii="黑体" w:hAnsi="黑体" w:eastAsia="黑体" w:cs="宋体"/>
          <w:sz w:val="24"/>
          <w:szCs w:val="24"/>
        </w:rPr>
        <w:t>核酸检测结果阴性报告（纸质、电子版均可）。</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9</w:t>
      </w:r>
      <w:r>
        <w:rPr>
          <w:rFonts w:hint="eastAsia" w:ascii="黑体" w:hAnsi="黑体" w:eastAsia="黑体" w:cs="宋体"/>
          <w:sz w:val="24"/>
          <w:szCs w:val="24"/>
        </w:rPr>
        <w:t>、考试当天本人动态“福建健康码”为“绿码”且体温检测正常（低于37.3℃）。</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64C18"/>
    <w:rsid w:val="04672B25"/>
    <w:rsid w:val="06446E58"/>
    <w:rsid w:val="1BC64C18"/>
    <w:rsid w:val="1CF27229"/>
    <w:rsid w:val="22210EEA"/>
    <w:rsid w:val="44FB5679"/>
    <w:rsid w:val="748C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2022-07-12T08:16:00Z</dcterms:created>
  <dc:creator>劲阳</dc:creator>
  <cp:lastModifiedBy>劲阳</cp:lastModifiedBy>
  <dcterms:modified xsi:type="dcterms:W3CDTF">2022-07-13T09:34:23Z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DB4AFA25F8BC41849B68F05DDBEB335A</vt:lpwstr>
  </property>
</Properties>
</file>